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71D1F" w14:textId="2FED0A49" w:rsidR="00CE6CA1" w:rsidRPr="00BA5722" w:rsidRDefault="00BA5722" w:rsidP="00BA5722">
      <w:pPr>
        <w:ind w:left="360"/>
        <w:jc w:val="center"/>
        <w:rPr>
          <w:b/>
          <w:bCs/>
          <w:sz w:val="48"/>
          <w:szCs w:val="48"/>
          <w:lang w:val="en-US"/>
        </w:rPr>
      </w:pPr>
      <w:r w:rsidRPr="00BA5722">
        <w:rPr>
          <w:b/>
          <w:bCs/>
          <w:sz w:val="48"/>
          <w:szCs w:val="48"/>
          <w:lang w:val="en-US"/>
        </w:rPr>
        <w:t>Rotherfield Greys Village Hall.</w:t>
      </w:r>
    </w:p>
    <w:p w14:paraId="2FB913CE" w14:textId="77777777" w:rsidR="00BA5722" w:rsidRDefault="00BA5722">
      <w:pPr>
        <w:rPr>
          <w:lang w:val="en-US"/>
        </w:rPr>
      </w:pPr>
    </w:p>
    <w:p w14:paraId="0E98CBC7" w14:textId="77777777" w:rsidR="00BA5722" w:rsidRPr="00BA5722" w:rsidRDefault="00BA5722" w:rsidP="00BA5722">
      <w:pPr>
        <w:jc w:val="center"/>
        <w:rPr>
          <w:b/>
          <w:bCs/>
          <w:sz w:val="36"/>
          <w:szCs w:val="36"/>
          <w:lang w:val="en-US"/>
        </w:rPr>
      </w:pPr>
      <w:r w:rsidRPr="00BA5722">
        <w:rPr>
          <w:b/>
          <w:bCs/>
          <w:sz w:val="36"/>
          <w:szCs w:val="36"/>
          <w:lang w:val="en-US"/>
        </w:rPr>
        <w:t>Report for the Annual Parish Meeting – May 2025</w:t>
      </w:r>
    </w:p>
    <w:p w14:paraId="5BD2319A" w14:textId="77777777" w:rsidR="00BA5722" w:rsidRDefault="00BA5722">
      <w:pPr>
        <w:jc w:val="center"/>
        <w:rPr>
          <w:sz w:val="36"/>
          <w:szCs w:val="36"/>
          <w:lang w:val="en-US"/>
        </w:rPr>
      </w:pPr>
    </w:p>
    <w:p w14:paraId="27B5A1B1" w14:textId="77777777" w:rsidR="00BA5722" w:rsidRDefault="00BA5722">
      <w:pPr>
        <w:jc w:val="center"/>
        <w:rPr>
          <w:sz w:val="36"/>
          <w:szCs w:val="36"/>
          <w:lang w:val="en-US"/>
        </w:rPr>
      </w:pPr>
    </w:p>
    <w:p w14:paraId="2FE87B80" w14:textId="42419E95" w:rsidR="00BA5722" w:rsidRDefault="00BA5722" w:rsidP="00BA5722">
      <w:pPr>
        <w:rPr>
          <w:sz w:val="28"/>
          <w:szCs w:val="28"/>
          <w:lang w:val="en-US"/>
        </w:rPr>
      </w:pPr>
      <w:r w:rsidRPr="00BA5722">
        <w:rPr>
          <w:sz w:val="28"/>
          <w:szCs w:val="28"/>
          <w:lang w:val="en-US"/>
        </w:rPr>
        <w:t>The Hall has had a relatively quiet year,</w:t>
      </w:r>
      <w:r>
        <w:rPr>
          <w:sz w:val="28"/>
          <w:szCs w:val="28"/>
          <w:lang w:val="en-US"/>
        </w:rPr>
        <w:t xml:space="preserve"> weekly exercise</w:t>
      </w:r>
      <w:r w:rsidR="00E31670">
        <w:rPr>
          <w:sz w:val="28"/>
          <w:szCs w:val="28"/>
          <w:lang w:val="en-US"/>
        </w:rPr>
        <w:t xml:space="preserve">, ballet </w:t>
      </w:r>
      <w:r>
        <w:rPr>
          <w:sz w:val="28"/>
          <w:szCs w:val="28"/>
          <w:lang w:val="en-US"/>
        </w:rPr>
        <w:t>and yoga classes continue to be held, together with external meetings, the monthly Flower-arranging Group demonstrations and highly popular Children’s Parties.</w:t>
      </w:r>
      <w:r w:rsidR="00E31670">
        <w:rPr>
          <w:sz w:val="28"/>
          <w:szCs w:val="28"/>
          <w:lang w:val="en-US"/>
        </w:rPr>
        <w:t xml:space="preserve"> </w:t>
      </w:r>
    </w:p>
    <w:p w14:paraId="6E9BD778" w14:textId="77777777" w:rsidR="00BA5722" w:rsidRDefault="00BA5722" w:rsidP="00BA5722">
      <w:pPr>
        <w:rPr>
          <w:sz w:val="28"/>
          <w:szCs w:val="28"/>
          <w:lang w:val="en-US"/>
        </w:rPr>
      </w:pPr>
    </w:p>
    <w:p w14:paraId="5C1ED4CA" w14:textId="206A60FB" w:rsidR="00BA5722" w:rsidRDefault="00BA5722" w:rsidP="00BA572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fabric of the building remains in good order </w:t>
      </w:r>
      <w:r w:rsidR="002A0864">
        <w:rPr>
          <w:sz w:val="28"/>
          <w:szCs w:val="28"/>
          <w:lang w:val="en-US"/>
        </w:rPr>
        <w:t>and the internal appearance was improved during the past year by specialist treatment of the flooring.</w:t>
      </w:r>
    </w:p>
    <w:p w14:paraId="16268E7A" w14:textId="77777777" w:rsidR="002A0864" w:rsidRDefault="002A0864" w:rsidP="00BA5722">
      <w:pPr>
        <w:rPr>
          <w:sz w:val="28"/>
          <w:szCs w:val="28"/>
          <w:lang w:val="en-US"/>
        </w:rPr>
      </w:pPr>
    </w:p>
    <w:p w14:paraId="5CBB85EB" w14:textId="73463D31" w:rsidR="002A0864" w:rsidRDefault="002A0864" w:rsidP="00BA572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The </w:t>
      </w:r>
      <w:r w:rsidR="00004DD0">
        <w:rPr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>all is lovingly cared for by our resident Caretakers – Mary and Alex Angell, who live at Nightingales, across the road. A</w:t>
      </w:r>
      <w:r w:rsidR="00E31670">
        <w:rPr>
          <w:sz w:val="28"/>
          <w:szCs w:val="28"/>
          <w:lang w:val="en-US"/>
        </w:rPr>
        <w:t>nd a</w:t>
      </w:r>
      <w:r>
        <w:rPr>
          <w:sz w:val="28"/>
          <w:szCs w:val="28"/>
          <w:lang w:val="en-US"/>
        </w:rPr>
        <w:t xml:space="preserve">s always, we are enormously grateful for the foresight of the Sir Felix Brunner of Greys Court, who when the Village School closed down, purchased </w:t>
      </w:r>
      <w:r w:rsidR="00E31670">
        <w:rPr>
          <w:sz w:val="28"/>
          <w:szCs w:val="28"/>
          <w:lang w:val="en-US"/>
        </w:rPr>
        <w:t xml:space="preserve">Nightingales, </w:t>
      </w:r>
      <w:r>
        <w:rPr>
          <w:sz w:val="28"/>
          <w:szCs w:val="28"/>
          <w:lang w:val="en-US"/>
        </w:rPr>
        <w:t>the old school teacher’s house and gave it to the Village for the sole use of Caretakers for the Hall.</w:t>
      </w:r>
    </w:p>
    <w:p w14:paraId="19B44A58" w14:textId="77777777" w:rsidR="00E31670" w:rsidRDefault="00E31670" w:rsidP="00BA5722">
      <w:pPr>
        <w:rPr>
          <w:sz w:val="28"/>
          <w:szCs w:val="28"/>
          <w:lang w:val="en-US"/>
        </w:rPr>
      </w:pPr>
    </w:p>
    <w:p w14:paraId="4BDE9735" w14:textId="773C6E37" w:rsidR="00E31670" w:rsidRDefault="00E31670" w:rsidP="00BA572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Financially, we are holding our own – although Bookings have never reached the pre-pandemic levels of 2020, when the Hall was in use every weekday and many weekends.</w:t>
      </w:r>
    </w:p>
    <w:p w14:paraId="6AF05673" w14:textId="77777777" w:rsidR="00E31670" w:rsidRDefault="00E31670" w:rsidP="00BA5722">
      <w:pPr>
        <w:rPr>
          <w:sz w:val="28"/>
          <w:szCs w:val="28"/>
          <w:lang w:val="en-US"/>
        </w:rPr>
      </w:pPr>
    </w:p>
    <w:p w14:paraId="62B9AE15" w14:textId="540F335F" w:rsidR="00E31670" w:rsidRDefault="00E31670" w:rsidP="00BA572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Anyone wishing to hire the </w:t>
      </w:r>
      <w:r w:rsidR="00004DD0">
        <w:rPr>
          <w:sz w:val="28"/>
          <w:szCs w:val="28"/>
          <w:lang w:val="en-US"/>
        </w:rPr>
        <w:t>H</w:t>
      </w:r>
      <w:r>
        <w:rPr>
          <w:sz w:val="28"/>
          <w:szCs w:val="28"/>
          <w:lang w:val="en-US"/>
        </w:rPr>
        <w:t>all, should contact Mary Angell on 01491-628552.</w:t>
      </w:r>
    </w:p>
    <w:p w14:paraId="7FBFFF58" w14:textId="2ED0B7A6" w:rsidR="00E31670" w:rsidRDefault="00E31670" w:rsidP="00BA5722">
      <w:pPr>
        <w:rPr>
          <w:sz w:val="28"/>
          <w:szCs w:val="28"/>
          <w:lang w:val="en-US"/>
        </w:rPr>
      </w:pPr>
    </w:p>
    <w:p w14:paraId="583A32A8" w14:textId="1433FBE3" w:rsidR="00BA5722" w:rsidRDefault="00E31670" w:rsidP="00BA572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Rae Ward                                                                                                        May 1</w:t>
      </w:r>
      <w:r w:rsidRPr="00E31670">
        <w:rPr>
          <w:sz w:val="28"/>
          <w:szCs w:val="28"/>
          <w:vertAlign w:val="superscript"/>
          <w:lang w:val="en-US"/>
        </w:rPr>
        <w:t>st</w:t>
      </w:r>
      <w:r>
        <w:rPr>
          <w:sz w:val="28"/>
          <w:szCs w:val="28"/>
          <w:lang w:val="en-US"/>
        </w:rPr>
        <w:t xml:space="preserve"> 2025.</w:t>
      </w:r>
    </w:p>
    <w:p w14:paraId="28FBFB7C" w14:textId="77777777" w:rsidR="00BA5722" w:rsidRPr="00BA5722" w:rsidRDefault="00BA5722" w:rsidP="00BA5722">
      <w:pPr>
        <w:rPr>
          <w:sz w:val="28"/>
          <w:szCs w:val="28"/>
          <w:lang w:val="en-US"/>
        </w:rPr>
      </w:pPr>
    </w:p>
    <w:sectPr w:rsidR="00BA5722" w:rsidRPr="00BA57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5A049C"/>
    <w:multiLevelType w:val="hybridMultilevel"/>
    <w:tmpl w:val="18387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486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22"/>
    <w:rsid w:val="00004DD0"/>
    <w:rsid w:val="002A0864"/>
    <w:rsid w:val="0056458C"/>
    <w:rsid w:val="0088004A"/>
    <w:rsid w:val="008A3881"/>
    <w:rsid w:val="009E7F2F"/>
    <w:rsid w:val="00BA5722"/>
    <w:rsid w:val="00CE6CA1"/>
    <w:rsid w:val="00E3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663C2"/>
  <w15:chartTrackingRefBased/>
  <w15:docId w15:val="{63E74087-1BB5-448B-85F4-D7C322C8C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7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7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7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7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7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7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7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7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7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7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7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7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7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7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7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7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7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762fc23-a27b-4bc2-b39d-99b8463b23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D056DA4E2E949B9904F14FD493B1E" ma:contentTypeVersion="8" ma:contentTypeDescription="Create a new document." ma:contentTypeScope="" ma:versionID="0d59fe0069670ee11390a653a1009991">
  <xsd:schema xmlns:xsd="http://www.w3.org/2001/XMLSchema" xmlns:xs="http://www.w3.org/2001/XMLSchema" xmlns:p="http://schemas.microsoft.com/office/2006/metadata/properties" xmlns:ns3="c762fc23-a27b-4bc2-b39d-99b8463b237a" targetNamespace="http://schemas.microsoft.com/office/2006/metadata/properties" ma:root="true" ma:fieldsID="ac91ec6df4e6fe7fc958a3441dade0c0" ns3:_="">
    <xsd:import namespace="c762fc23-a27b-4bc2-b39d-99b8463b23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2fc23-a27b-4bc2-b39d-99b8463b2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D06E3A-76BB-4BAD-B760-6CDAF9E4A41B}">
  <ds:schemaRefs>
    <ds:schemaRef ds:uri="http://www.w3.org/XML/1998/namespace"/>
    <ds:schemaRef ds:uri="http://schemas.microsoft.com/office/2006/metadata/properties"/>
    <ds:schemaRef ds:uri="http://purl.org/dc/terms/"/>
    <ds:schemaRef ds:uri="c762fc23-a27b-4bc2-b39d-99b8463b237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2624E91-1886-42E8-B16B-95F8AEA867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1E1907-707A-4E52-80F8-D207AA9ED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62fc23-a27b-4bc2-b39d-99b8463b23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Ward</dc:creator>
  <cp:keywords/>
  <dc:description/>
  <cp:lastModifiedBy>Rae Ward</cp:lastModifiedBy>
  <cp:revision>2</cp:revision>
  <dcterms:created xsi:type="dcterms:W3CDTF">2025-05-03T14:40:00Z</dcterms:created>
  <dcterms:modified xsi:type="dcterms:W3CDTF">2025-05-03T14:40:00Z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0x010100687D056DA4E2E949B9904F14FD493B1E</vt:lpwstr>
  </property>
</Properties>
</file>